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5" w:rsidRPr="006B21E5" w:rsidRDefault="00170B20" w:rsidP="00986E82">
      <w:pPr>
        <w:spacing w:after="0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 xml:space="preserve">To Kill </w:t>
      </w:r>
      <w:proofErr w:type="gramStart"/>
      <w:r>
        <w:rPr>
          <w:rFonts w:ascii="Century Schoolbook" w:hAnsi="Century Schoolbook"/>
          <w:sz w:val="23"/>
          <w:szCs w:val="23"/>
        </w:rPr>
        <w:t>A</w:t>
      </w:r>
      <w:proofErr w:type="gramEnd"/>
      <w:r>
        <w:rPr>
          <w:rFonts w:ascii="Century Schoolbook" w:hAnsi="Century Schoolbook"/>
          <w:sz w:val="23"/>
          <w:szCs w:val="23"/>
        </w:rPr>
        <w:t xml:space="preserve"> Mockingbird (TKAM)</w:t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 w:rsidR="00986E82" w:rsidRPr="006B21E5">
        <w:rPr>
          <w:rFonts w:ascii="Century Schoolbook" w:hAnsi="Century Schoolbook"/>
          <w:sz w:val="23"/>
          <w:szCs w:val="23"/>
        </w:rPr>
        <w:t xml:space="preserve">Name </w:t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986E82" w:rsidRPr="006B21E5" w:rsidRDefault="00170B20" w:rsidP="00986E82">
      <w:pPr>
        <w:spacing w:after="0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>Introduction &amp; Historical Background</w:t>
      </w:r>
      <w:r w:rsidR="005F4E5D"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  <w:t xml:space="preserve">Block </w:t>
      </w:r>
      <w:r w:rsidR="00986E82" w:rsidRPr="006B21E5">
        <w:rPr>
          <w:rFonts w:ascii="Century Schoolbook" w:hAnsi="Century Schoolbook"/>
          <w:sz w:val="23"/>
          <w:szCs w:val="23"/>
        </w:rPr>
        <w:t xml:space="preserve"> </w:t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86E82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986E82" w:rsidRPr="006B21E5" w:rsidRDefault="00986E82" w:rsidP="006B21E5">
      <w:pPr>
        <w:spacing w:after="0" w:line="360" w:lineRule="auto"/>
        <w:rPr>
          <w:rFonts w:ascii="Century Schoolbook" w:hAnsi="Century Schoolbook"/>
          <w:sz w:val="23"/>
          <w:szCs w:val="23"/>
        </w:rPr>
      </w:pPr>
    </w:p>
    <w:p w:rsidR="008C0940" w:rsidRPr="006B21E5" w:rsidRDefault="00986E82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The author of </w:t>
      </w:r>
      <w:r w:rsidRPr="006B21E5">
        <w:rPr>
          <w:rFonts w:ascii="Century Schoolbook" w:hAnsi="Century Schoolbook"/>
          <w:i/>
          <w:sz w:val="23"/>
          <w:szCs w:val="23"/>
        </w:rPr>
        <w:t>To Kill a Mockingbird</w:t>
      </w:r>
      <w:r w:rsidRPr="006B21E5">
        <w:rPr>
          <w:rFonts w:ascii="Century Schoolbook" w:hAnsi="Century Schoolbook"/>
          <w:sz w:val="23"/>
          <w:szCs w:val="23"/>
        </w:rPr>
        <w:t xml:space="preserve"> is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</w:p>
    <w:p w:rsidR="00925FCD" w:rsidRPr="006B21E5" w:rsidRDefault="00925FCD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bCs/>
          <w:iCs/>
          <w:sz w:val="23"/>
          <w:szCs w:val="23"/>
        </w:rPr>
        <w:t xml:space="preserve">What makes a book, poem, movie, sporting event, etc. a </w:t>
      </w:r>
      <w:r w:rsidR="00170B20">
        <w:rPr>
          <w:rFonts w:ascii="Century Schoolbook" w:hAnsi="Century Schoolbook"/>
          <w:bCs/>
          <w:iCs/>
          <w:sz w:val="23"/>
          <w:szCs w:val="23"/>
        </w:rPr>
        <w:t>CLASSIC</w:t>
      </w:r>
      <w:bookmarkStart w:id="0" w:name="_GoBack"/>
      <w:bookmarkEnd w:id="0"/>
      <w:r w:rsidRPr="006B21E5">
        <w:rPr>
          <w:rFonts w:ascii="Century Schoolbook" w:hAnsi="Century Schoolbook"/>
          <w:bCs/>
          <w:iCs/>
          <w:sz w:val="23"/>
          <w:szCs w:val="23"/>
        </w:rPr>
        <w:t>?</w:t>
      </w:r>
    </w:p>
    <w:p w:rsidR="00925FCD" w:rsidRPr="006B21E5" w:rsidRDefault="00925FCD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bCs/>
          <w:iCs/>
          <w:sz w:val="23"/>
          <w:szCs w:val="23"/>
          <w:u w:val="single"/>
        </w:rPr>
        <w:tab/>
      </w:r>
    </w:p>
    <w:p w:rsidR="00925FCD" w:rsidRPr="006B21E5" w:rsidRDefault="00925FCD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>What do you already know about the Great Depression?</w:t>
      </w:r>
    </w:p>
    <w:p w:rsidR="00925FCD" w:rsidRPr="006B21E5" w:rsidRDefault="00925FCD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986E82" w:rsidRPr="006B21E5" w:rsidRDefault="00986E82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The </w:t>
      </w:r>
      <w:r w:rsidR="008C0940" w:rsidRPr="006B21E5">
        <w:rPr>
          <w:rFonts w:ascii="Century Schoolbook" w:hAnsi="Century Schoolbook"/>
          <w:sz w:val="23"/>
          <w:szCs w:val="23"/>
        </w:rPr>
        <w:t xml:space="preserve">novel takes place during the </w:t>
      </w:r>
      <w:r w:rsidRPr="006B21E5">
        <w:rPr>
          <w:rFonts w:ascii="Century Schoolbook" w:hAnsi="Century Schoolbook"/>
          <w:sz w:val="23"/>
          <w:szCs w:val="23"/>
        </w:rPr>
        <w:t>Great Depression</w:t>
      </w:r>
      <w:r w:rsidR="008C0940" w:rsidRPr="006B21E5">
        <w:rPr>
          <w:rFonts w:ascii="Century Schoolbook" w:hAnsi="Century Schoolbook"/>
          <w:sz w:val="23"/>
          <w:szCs w:val="23"/>
        </w:rPr>
        <w:t xml:space="preserve">, which </w:t>
      </w:r>
      <w:r w:rsidRPr="006B21E5">
        <w:rPr>
          <w:rFonts w:ascii="Century Schoolbook" w:hAnsi="Century Schoolbook"/>
          <w:sz w:val="23"/>
          <w:szCs w:val="23"/>
        </w:rPr>
        <w:t xml:space="preserve">began when the </w:t>
      </w:r>
      <w:r w:rsidR="008C0940" w:rsidRPr="006B21E5">
        <w:rPr>
          <w:rFonts w:ascii="Century Schoolbook" w:hAnsi="Century Schoolbook"/>
          <w:sz w:val="23"/>
          <w:szCs w:val="23"/>
        </w:rPr>
        <w:br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crashed in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and lasted until the U.S. entered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in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</w:p>
    <w:p w:rsidR="00986E82" w:rsidRPr="006B21E5" w:rsidRDefault="00986E82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During the Great Depression, roughly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of Americans were unemployed.</w:t>
      </w:r>
      <w:r w:rsidR="00925FCD" w:rsidRPr="006B21E5">
        <w:rPr>
          <w:rFonts w:ascii="Century Schoolbook" w:hAnsi="Century Schoolbook"/>
          <w:sz w:val="23"/>
          <w:szCs w:val="23"/>
        </w:rPr>
        <w:t xml:space="preserve">  The average income was only </w:t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</w:rPr>
        <w:t xml:space="preserve">, while the average income for farmers was only </w:t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</w:rPr>
        <w:t>.</w:t>
      </w:r>
    </w:p>
    <w:p w:rsidR="00986E82" w:rsidRPr="006B21E5" w:rsidRDefault="008C0940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>During this time, r</w:t>
      </w:r>
      <w:r w:rsidR="00986E82" w:rsidRPr="006B21E5">
        <w:rPr>
          <w:rFonts w:ascii="Century Schoolbook" w:hAnsi="Century Schoolbook"/>
          <w:sz w:val="23"/>
          <w:szCs w:val="23"/>
        </w:rPr>
        <w:t xml:space="preserve">aces </w:t>
      </w:r>
      <w:r w:rsidR="00925FCD" w:rsidRPr="006B21E5">
        <w:rPr>
          <w:rFonts w:ascii="Century Schoolbook" w:hAnsi="Century Schoolbook"/>
          <w:sz w:val="23"/>
          <w:szCs w:val="23"/>
        </w:rPr>
        <w:t xml:space="preserve">in the South </w:t>
      </w:r>
      <w:r w:rsidR="00986E82" w:rsidRPr="006B21E5">
        <w:rPr>
          <w:rFonts w:ascii="Century Schoolbook" w:hAnsi="Century Schoolbook"/>
          <w:sz w:val="23"/>
          <w:szCs w:val="23"/>
        </w:rPr>
        <w:t xml:space="preserve">were </w:t>
      </w:r>
      <w:r w:rsidR="00925FCD" w:rsidRPr="006B21E5">
        <w:rPr>
          <w:rFonts w:ascii="Century Schoolbook" w:hAnsi="Century Schoolbook"/>
          <w:sz w:val="23"/>
          <w:szCs w:val="23"/>
        </w:rPr>
        <w:t xml:space="preserve">publically </w:t>
      </w:r>
      <w:r w:rsidR="00986E82" w:rsidRPr="006B21E5">
        <w:rPr>
          <w:rFonts w:ascii="Century Schoolbook" w:hAnsi="Century Schoolbook"/>
          <w:sz w:val="23"/>
          <w:szCs w:val="23"/>
        </w:rPr>
        <w:t xml:space="preserve">segregated by the </w:t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laws</w:t>
      </w:r>
      <w:r w:rsidR="00986E82" w:rsidRPr="006B21E5">
        <w:rPr>
          <w:rFonts w:ascii="Century Schoolbook" w:hAnsi="Century Schoolbook"/>
          <w:sz w:val="23"/>
          <w:szCs w:val="23"/>
        </w:rPr>
        <w:t>.</w:t>
      </w:r>
      <w:r w:rsidR="00423616" w:rsidRPr="006B21E5">
        <w:rPr>
          <w:rFonts w:ascii="Century Schoolbook" w:hAnsi="Century Schoolbook"/>
          <w:sz w:val="23"/>
          <w:szCs w:val="23"/>
        </w:rPr>
        <w:t xml:space="preserve">  Three examples of this segregation included:</w:t>
      </w:r>
    </w:p>
    <w:p w:rsidR="00423616" w:rsidRPr="006B21E5" w:rsidRDefault="00423616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423616" w:rsidRPr="006B21E5" w:rsidRDefault="00423616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423616" w:rsidRPr="006B21E5" w:rsidRDefault="00423616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925FCD" w:rsidRPr="006B21E5" w:rsidRDefault="00925FCD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bCs/>
          <w:sz w:val="23"/>
          <w:szCs w:val="23"/>
        </w:rPr>
        <w:t xml:space="preserve">The culture at the time discouraged any </w:t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</w:rPr>
        <w:t xml:space="preserve"> between blacks and whites of opposite sexes.  In fact, </w:t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</w:rPr>
        <w:t xml:space="preserve"> between people of different races was </w:t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</w:rPr>
        <w:t>.</w:t>
      </w:r>
    </w:p>
    <w:p w:rsidR="00423616" w:rsidRPr="006B21E5" w:rsidRDefault="00423616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The main characters in </w:t>
      </w:r>
      <w:r w:rsidRPr="006B21E5">
        <w:rPr>
          <w:rFonts w:ascii="Century Schoolbook" w:hAnsi="Century Schoolbook"/>
          <w:i/>
          <w:sz w:val="23"/>
          <w:szCs w:val="23"/>
        </w:rPr>
        <w:t>To Kill a Mockingbird</w:t>
      </w:r>
      <w:r w:rsidRPr="006B21E5">
        <w:rPr>
          <w:rFonts w:ascii="Century Schoolbook" w:hAnsi="Century Schoolbook"/>
          <w:sz w:val="23"/>
          <w:szCs w:val="23"/>
        </w:rPr>
        <w:t xml:space="preserve"> are:</w:t>
      </w:r>
    </w:p>
    <w:p w:rsidR="00423616" w:rsidRPr="006B21E5" w:rsidRDefault="00423616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, the six-year old narrator of the story.</w:t>
      </w:r>
    </w:p>
    <w:p w:rsidR="00423616" w:rsidRPr="006B21E5" w:rsidRDefault="00423616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, her ten-year old brother.</w:t>
      </w:r>
    </w:p>
    <w:p w:rsidR="00423616" w:rsidRPr="006B21E5" w:rsidRDefault="00423616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, </w:t>
      </w:r>
      <w:proofErr w:type="spellStart"/>
      <w:r w:rsidRPr="006B21E5">
        <w:rPr>
          <w:rFonts w:ascii="Century Schoolbook" w:hAnsi="Century Schoolbook"/>
          <w:sz w:val="23"/>
          <w:szCs w:val="23"/>
        </w:rPr>
        <w:t>Jem</w:t>
      </w:r>
      <w:proofErr w:type="spellEnd"/>
      <w:r w:rsidRPr="006B21E5">
        <w:rPr>
          <w:rFonts w:ascii="Century Schoolbook" w:hAnsi="Century Schoolbook"/>
          <w:sz w:val="23"/>
          <w:szCs w:val="23"/>
        </w:rPr>
        <w:t xml:space="preserve"> and Scout’s summertime friend.</w:t>
      </w:r>
    </w:p>
    <w:p w:rsidR="00423616" w:rsidRPr="006B21E5" w:rsidRDefault="00423616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, </w:t>
      </w:r>
      <w:proofErr w:type="spellStart"/>
      <w:r w:rsidRPr="006B21E5">
        <w:rPr>
          <w:rFonts w:ascii="Century Schoolbook" w:hAnsi="Century Schoolbook"/>
          <w:sz w:val="23"/>
          <w:szCs w:val="23"/>
        </w:rPr>
        <w:t>Jem</w:t>
      </w:r>
      <w:proofErr w:type="spellEnd"/>
      <w:r w:rsidRPr="006B21E5">
        <w:rPr>
          <w:rFonts w:ascii="Century Schoolbook" w:hAnsi="Century Schoolbook"/>
          <w:sz w:val="23"/>
          <w:szCs w:val="23"/>
        </w:rPr>
        <w:t xml:space="preserve"> and Scout’s father.  The children (and reader) learn many important life lessons from him.</w:t>
      </w:r>
    </w:p>
    <w:p w:rsidR="00334585" w:rsidRPr="006B21E5" w:rsidRDefault="00423616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Part 1 of the novel focuses on Scout, </w:t>
      </w:r>
      <w:proofErr w:type="spellStart"/>
      <w:r w:rsidRPr="006B21E5">
        <w:rPr>
          <w:rFonts w:ascii="Century Schoolbook" w:hAnsi="Century Schoolbook"/>
          <w:sz w:val="23"/>
          <w:szCs w:val="23"/>
        </w:rPr>
        <w:t>Jem</w:t>
      </w:r>
      <w:proofErr w:type="spellEnd"/>
      <w:r w:rsidRPr="006B21E5">
        <w:rPr>
          <w:rFonts w:ascii="Century Schoolbook" w:hAnsi="Century Schoolbook"/>
          <w:sz w:val="23"/>
          <w:szCs w:val="23"/>
        </w:rPr>
        <w:t xml:space="preserve">, and Dill’s attempts to learn more about their mysterious neighbor and local </w:t>
      </w:r>
      <w:proofErr w:type="gramStart"/>
      <w:r w:rsidRPr="006B21E5">
        <w:rPr>
          <w:rFonts w:ascii="Century Schoolbook" w:hAnsi="Century Schoolbook"/>
          <w:sz w:val="23"/>
          <w:szCs w:val="23"/>
        </w:rPr>
        <w:t xml:space="preserve">legend,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  <w:proofErr w:type="gramEnd"/>
      <w:r w:rsidR="00334585" w:rsidRPr="006B21E5">
        <w:rPr>
          <w:rFonts w:ascii="Century Schoolbook" w:hAnsi="Century Schoolbook"/>
          <w:sz w:val="23"/>
          <w:szCs w:val="23"/>
        </w:rPr>
        <w:t xml:space="preserve"> </w:t>
      </w:r>
    </w:p>
    <w:p w:rsidR="00423616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925FCD" w:rsidRPr="006B21E5">
        <w:rPr>
          <w:rFonts w:ascii="Century Schoolbook" w:hAnsi="Century Schoolbook"/>
          <w:sz w:val="23"/>
          <w:szCs w:val="23"/>
        </w:rPr>
        <w:t xml:space="preserve">Based on the description of Boo </w:t>
      </w:r>
      <w:r w:rsidRPr="006B21E5">
        <w:rPr>
          <w:rFonts w:ascii="Century Schoolbook" w:hAnsi="Century Schoolbook"/>
          <w:sz w:val="23"/>
          <w:szCs w:val="23"/>
        </w:rPr>
        <w:t xml:space="preserve">that </w:t>
      </w:r>
      <w:proofErr w:type="spellStart"/>
      <w:r w:rsidR="00925FCD" w:rsidRPr="006B21E5">
        <w:rPr>
          <w:rFonts w:ascii="Century Schoolbook" w:hAnsi="Century Schoolbook"/>
          <w:sz w:val="23"/>
          <w:szCs w:val="23"/>
        </w:rPr>
        <w:t>Jem</w:t>
      </w:r>
      <w:proofErr w:type="spellEnd"/>
      <w:r w:rsidR="00925FCD" w:rsidRPr="006B21E5">
        <w:rPr>
          <w:rFonts w:ascii="Century Schoolbook" w:hAnsi="Century Schoolbook"/>
          <w:sz w:val="23"/>
          <w:szCs w:val="23"/>
        </w:rPr>
        <w:t xml:space="preserve"> gives in the novel (slide 36), </w:t>
      </w:r>
      <w:r w:rsidRPr="006B21E5">
        <w:rPr>
          <w:rFonts w:ascii="Century Schoolbook" w:hAnsi="Century Schoolbook"/>
          <w:sz w:val="23"/>
          <w:szCs w:val="23"/>
        </w:rPr>
        <w:t xml:space="preserve">what image do the children have of Boo?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334585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lastRenderedPageBreak/>
        <w:t xml:space="preserve"> What “monsters” were you afraid of when you were a kid?</w:t>
      </w:r>
    </w:p>
    <w:p w:rsidR="00334585" w:rsidRPr="006B21E5" w:rsidRDefault="00334585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334585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423616" w:rsidRPr="006B21E5">
        <w:rPr>
          <w:rFonts w:ascii="Century Schoolbook" w:hAnsi="Century Schoolbook"/>
          <w:sz w:val="23"/>
          <w:szCs w:val="23"/>
        </w:rPr>
        <w:t xml:space="preserve">Part 2 of the novel focuses on the trial in which </w:t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</w:rPr>
        <w:t xml:space="preserve">, a black man, is accused of raping </w:t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</w:rPr>
        <w:t xml:space="preserve">, a white woman.  </w:t>
      </w:r>
      <w:r w:rsidR="008C0940" w:rsidRPr="006B21E5">
        <w:rPr>
          <w:rFonts w:ascii="Century Schoolbook" w:hAnsi="Century Schoolbook"/>
          <w:sz w:val="23"/>
          <w:szCs w:val="23"/>
        </w:rPr>
        <w:t xml:space="preserve">Lee based this trial </w:t>
      </w:r>
      <w:r w:rsidR="00423616" w:rsidRPr="006B21E5">
        <w:rPr>
          <w:rFonts w:ascii="Century Schoolbook" w:hAnsi="Century Schoolbook"/>
          <w:sz w:val="23"/>
          <w:szCs w:val="23"/>
        </w:rPr>
        <w:t xml:space="preserve">on the historical 1931 </w:t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423616" w:rsidRPr="006B21E5">
        <w:rPr>
          <w:rFonts w:ascii="Century Schoolbook" w:hAnsi="Century Schoolbook"/>
          <w:sz w:val="23"/>
          <w:szCs w:val="23"/>
        </w:rPr>
        <w:t xml:space="preserve"> trial in which nine African American men, dubbed the </w:t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>“</w:t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>”</w:t>
      </w:r>
      <w:r w:rsidR="00423616" w:rsidRPr="006B21E5">
        <w:rPr>
          <w:rFonts w:ascii="Century Schoolbook" w:hAnsi="Century Schoolbook"/>
          <w:sz w:val="23"/>
          <w:szCs w:val="23"/>
        </w:rPr>
        <w:t xml:space="preserve"> </w:t>
      </w:r>
    </w:p>
    <w:p w:rsidR="00334585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For how long were the Scottsboro trials in court?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334585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Why do you think Harper Lee chose to include a similar trial in </w:t>
      </w:r>
      <w:r w:rsidRPr="006B21E5">
        <w:rPr>
          <w:rFonts w:ascii="Century Schoolbook" w:hAnsi="Century Schoolbook"/>
          <w:i/>
          <w:sz w:val="23"/>
          <w:szCs w:val="23"/>
        </w:rPr>
        <w:t>TKAM</w:t>
      </w:r>
      <w:r w:rsidRPr="006B21E5">
        <w:rPr>
          <w:rFonts w:ascii="Century Schoolbook" w:hAnsi="Century Schoolbook"/>
          <w:sz w:val="23"/>
          <w:szCs w:val="23"/>
        </w:rPr>
        <w:t>?</w:t>
      </w:r>
    </w:p>
    <w:p w:rsidR="00334585" w:rsidRPr="006B21E5" w:rsidRDefault="00334585" w:rsidP="006B21E5">
      <w:pPr>
        <w:pStyle w:val="ListParagraph"/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423616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8C0940" w:rsidRPr="006B21E5">
        <w:rPr>
          <w:rFonts w:ascii="Century Schoolbook" w:hAnsi="Century Schoolbook"/>
          <w:sz w:val="23"/>
          <w:szCs w:val="23"/>
        </w:rPr>
        <w:t xml:space="preserve">Both the trial and Boo Radley help </w:t>
      </w:r>
      <w:proofErr w:type="spellStart"/>
      <w:r w:rsidR="008C0940" w:rsidRPr="006B21E5">
        <w:rPr>
          <w:rFonts w:ascii="Century Schoolbook" w:hAnsi="Century Schoolbook"/>
          <w:sz w:val="23"/>
          <w:szCs w:val="23"/>
        </w:rPr>
        <w:t>Jem</w:t>
      </w:r>
      <w:proofErr w:type="spellEnd"/>
      <w:r w:rsidR="008C0940" w:rsidRPr="006B21E5">
        <w:rPr>
          <w:rFonts w:ascii="Century Schoolbook" w:hAnsi="Century Schoolbook"/>
          <w:sz w:val="23"/>
          <w:szCs w:val="23"/>
        </w:rPr>
        <w:t xml:space="preserve"> and Scout realize that it is wr</w:t>
      </w:r>
      <w:r w:rsidR="00925FCD" w:rsidRPr="006B21E5">
        <w:rPr>
          <w:rFonts w:ascii="Century Schoolbook" w:hAnsi="Century Schoolbook"/>
          <w:sz w:val="23"/>
          <w:szCs w:val="23"/>
        </w:rPr>
        <w:t xml:space="preserve">ong to </w:t>
      </w:r>
      <w:r w:rsidR="00925FCD" w:rsidRPr="006B21E5">
        <w:rPr>
          <w:rFonts w:ascii="Century Schoolbook" w:hAnsi="Century Schoolbook"/>
          <w:sz w:val="23"/>
          <w:szCs w:val="23"/>
        </w:rPr>
        <w:br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8C0940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 xml:space="preserve">         </w:t>
      </w:r>
      <w:r w:rsidR="008C0940" w:rsidRPr="006B21E5">
        <w:rPr>
          <w:rFonts w:ascii="Century Schoolbook" w:hAnsi="Century Schoolbook"/>
          <w:sz w:val="23"/>
          <w:szCs w:val="23"/>
        </w:rPr>
        <w:t xml:space="preserve"> people.  This is one of the novel’s major themes.</w:t>
      </w:r>
    </w:p>
    <w:p w:rsidR="008C0940" w:rsidRPr="006B21E5" w:rsidRDefault="0033458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FE4829" w:rsidRPr="006B21E5">
        <w:rPr>
          <w:rFonts w:ascii="Century Schoolbook" w:hAnsi="Century Schoolbook"/>
          <w:i/>
          <w:sz w:val="23"/>
          <w:szCs w:val="23"/>
        </w:rPr>
        <w:t>TKAM</w:t>
      </w:r>
      <w:r w:rsidR="00FE4829" w:rsidRPr="006B21E5">
        <w:rPr>
          <w:rFonts w:ascii="Century Schoolbook" w:hAnsi="Century Schoolbook"/>
          <w:sz w:val="23"/>
          <w:szCs w:val="23"/>
        </w:rPr>
        <w:t>,</w:t>
      </w:r>
      <w:r w:rsidR="00FE4829" w:rsidRPr="006B21E5">
        <w:rPr>
          <w:rFonts w:ascii="Century Schoolbook" w:hAnsi="Century Schoolbook"/>
          <w:i/>
          <w:sz w:val="23"/>
          <w:szCs w:val="23"/>
        </w:rPr>
        <w:t xml:space="preserve"> </w:t>
      </w:r>
      <w:r w:rsidR="006B21E5" w:rsidRPr="006B21E5">
        <w:rPr>
          <w:rFonts w:ascii="Century Schoolbook" w:hAnsi="Century Schoolbook"/>
          <w:sz w:val="23"/>
          <w:szCs w:val="23"/>
        </w:rPr>
        <w:t xml:space="preserve">which was published in </w:t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>
        <w:rPr>
          <w:rFonts w:ascii="Century Schoolbook" w:hAnsi="Century Schoolbook"/>
          <w:sz w:val="23"/>
          <w:szCs w:val="23"/>
          <w:u w:val="single"/>
        </w:rPr>
        <w:t xml:space="preserve">           </w:t>
      </w:r>
      <w:r w:rsidR="006B21E5" w:rsidRPr="006B21E5">
        <w:rPr>
          <w:rFonts w:ascii="Century Schoolbook" w:hAnsi="Century Schoolbook"/>
          <w:sz w:val="23"/>
          <w:szCs w:val="23"/>
        </w:rPr>
        <w:t xml:space="preserve">, </w:t>
      </w:r>
      <w:r w:rsidR="00FE4829" w:rsidRPr="006B21E5">
        <w:rPr>
          <w:rFonts w:ascii="Century Schoolbook" w:hAnsi="Century Schoolbook"/>
          <w:sz w:val="23"/>
          <w:szCs w:val="23"/>
        </w:rPr>
        <w:t>was greatly influenced by r</w:t>
      </w:r>
      <w:r w:rsidR="008C0940" w:rsidRPr="006B21E5">
        <w:rPr>
          <w:rFonts w:ascii="Century Schoolbook" w:hAnsi="Century Schoolbook"/>
          <w:sz w:val="23"/>
          <w:szCs w:val="23"/>
        </w:rPr>
        <w:t xml:space="preserve">acial tension in the U.S. </w:t>
      </w:r>
      <w:r w:rsidR="006B21E5" w:rsidRPr="006B21E5">
        <w:rPr>
          <w:rFonts w:ascii="Century Schoolbook" w:hAnsi="Century Schoolbook"/>
          <w:sz w:val="23"/>
          <w:szCs w:val="23"/>
        </w:rPr>
        <w:t>These important historical events included:</w:t>
      </w:r>
    </w:p>
    <w:p w:rsidR="008C0940" w:rsidRPr="006B21E5" w:rsidRDefault="008C0940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One of the most influential Supreme Court cases,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vs.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, took place in 1954 and made </w:t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6B21E5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</w:p>
    <w:p w:rsidR="008C0940" w:rsidRPr="006B21E5" w:rsidRDefault="008C0940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In 1955,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was arrested for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.  This led to the Montgomery City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  <w:r w:rsidR="00334585" w:rsidRPr="006B21E5">
        <w:rPr>
          <w:rFonts w:ascii="Century Schoolbook" w:hAnsi="Century Schoolbook"/>
          <w:sz w:val="23"/>
          <w:szCs w:val="23"/>
        </w:rPr>
        <w:t xml:space="preserve">  </w:t>
      </w:r>
      <w:r w:rsidR="006B21E5" w:rsidRPr="006B21E5">
        <w:rPr>
          <w:rFonts w:ascii="Century Schoolbook" w:hAnsi="Century Schoolbook"/>
          <w:sz w:val="23"/>
          <w:szCs w:val="23"/>
        </w:rPr>
        <w:t xml:space="preserve"> </w:t>
      </w:r>
      <w:r w:rsidR="00334585" w:rsidRPr="006B21E5">
        <w:rPr>
          <w:rFonts w:ascii="Century Schoolbook" w:hAnsi="Century Schoolbook"/>
          <w:sz w:val="23"/>
          <w:szCs w:val="23"/>
        </w:rPr>
        <w:t xml:space="preserve">Teenager </w:t>
      </w:r>
      <w:r w:rsidR="006B21E5" w:rsidRPr="006B21E5">
        <w:rPr>
          <w:rFonts w:ascii="Century Schoolbook" w:hAnsi="Century Schoolbook"/>
          <w:sz w:val="23"/>
          <w:szCs w:val="23"/>
        </w:rPr>
        <w:br/>
      </w:r>
      <w:r w:rsidR="0033458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33458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33458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33458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334585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334585" w:rsidRPr="006B21E5">
        <w:rPr>
          <w:rFonts w:ascii="Century Schoolbook" w:hAnsi="Century Schoolbook"/>
          <w:sz w:val="23"/>
          <w:szCs w:val="23"/>
        </w:rPr>
        <w:t xml:space="preserve"> also chose not to give up her bus seat in 1955.</w:t>
      </w:r>
    </w:p>
    <w:p w:rsidR="00334585" w:rsidRPr="006B21E5" w:rsidRDefault="00334585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In 1956,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 xml:space="preserve"> was admitted to the University of Alabama, but was forced to flee after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</w:rPr>
        <w:t>.</w:t>
      </w:r>
    </w:p>
    <w:p w:rsidR="00334585" w:rsidRPr="006B21E5" w:rsidRDefault="00334585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>In 1957, f</w:t>
      </w:r>
      <w:r w:rsidRPr="006B21E5">
        <w:rPr>
          <w:rFonts w:ascii="Century Schoolbook" w:hAnsi="Century Schoolbook"/>
          <w:bCs/>
          <w:sz w:val="23"/>
          <w:szCs w:val="23"/>
        </w:rPr>
        <w:t xml:space="preserve">ederal troops were sent to </w:t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</w:rPr>
        <w:t xml:space="preserve">, to enforce court-ordered </w:t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bCs/>
          <w:sz w:val="23"/>
          <w:szCs w:val="23"/>
        </w:rPr>
        <w:t>of schools.</w:t>
      </w:r>
    </w:p>
    <w:p w:rsidR="006B21E5" w:rsidRPr="006B21E5" w:rsidRDefault="00FE4829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6B21E5" w:rsidRPr="006B21E5">
        <w:rPr>
          <w:rFonts w:ascii="Century Schoolbook" w:hAnsi="Century Schoolbook"/>
          <w:sz w:val="23"/>
          <w:szCs w:val="23"/>
        </w:rPr>
        <w:t xml:space="preserve">Briefly describe two of the racially-charged events that took place after the publication of </w:t>
      </w:r>
      <w:r w:rsidR="006B21E5" w:rsidRPr="006B21E5">
        <w:rPr>
          <w:rFonts w:ascii="Century Schoolbook" w:hAnsi="Century Schoolbook"/>
          <w:i/>
          <w:sz w:val="23"/>
          <w:szCs w:val="23"/>
        </w:rPr>
        <w:t>TKAM</w:t>
      </w:r>
      <w:r w:rsidR="006B21E5" w:rsidRPr="006B21E5">
        <w:rPr>
          <w:rFonts w:ascii="Century Schoolbook" w:hAnsi="Century Schoolbook"/>
          <w:sz w:val="23"/>
          <w:szCs w:val="23"/>
        </w:rPr>
        <w:t>:</w:t>
      </w:r>
    </w:p>
    <w:p w:rsidR="006B21E5" w:rsidRPr="006B21E5" w:rsidRDefault="006B21E5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 xml:space="preserve"> </w:t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6B21E5" w:rsidRPr="006B21E5" w:rsidRDefault="006B21E5" w:rsidP="006B21E5">
      <w:pPr>
        <w:pStyle w:val="ListParagraph"/>
        <w:numPr>
          <w:ilvl w:val="1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  <w:u w:val="single"/>
        </w:rPr>
      </w:pP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  <w:r w:rsidRPr="006B21E5">
        <w:rPr>
          <w:rFonts w:ascii="Century Schoolbook" w:hAnsi="Century Schoolbook"/>
          <w:sz w:val="23"/>
          <w:szCs w:val="23"/>
          <w:u w:val="single"/>
        </w:rPr>
        <w:tab/>
      </w:r>
    </w:p>
    <w:p w:rsidR="008C0940" w:rsidRPr="006B21E5" w:rsidRDefault="006B21E5" w:rsidP="006B21E5">
      <w:pPr>
        <w:pStyle w:val="ListParagraph"/>
        <w:numPr>
          <w:ilvl w:val="0"/>
          <w:numId w:val="1"/>
        </w:numPr>
        <w:spacing w:after="0" w:line="360" w:lineRule="auto"/>
        <w:rPr>
          <w:rFonts w:ascii="Century Schoolbook" w:hAnsi="Century Schoolbook"/>
          <w:sz w:val="23"/>
          <w:szCs w:val="23"/>
        </w:rPr>
      </w:pPr>
      <w:r w:rsidRPr="006B21E5">
        <w:rPr>
          <w:rFonts w:ascii="Century Schoolbook" w:hAnsi="Century Schoolbook"/>
          <w:sz w:val="23"/>
          <w:szCs w:val="23"/>
        </w:rPr>
        <w:t xml:space="preserve"> </w:t>
      </w:r>
      <w:r w:rsidR="00FE4829" w:rsidRPr="006B21E5">
        <w:rPr>
          <w:rFonts w:ascii="Century Schoolbook" w:hAnsi="Century Schoolbook"/>
          <w:sz w:val="23"/>
          <w:szCs w:val="23"/>
        </w:rPr>
        <w:t xml:space="preserve">The most important symbol in the novel is the </w:t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D2AC8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</w:rPr>
        <w:t xml:space="preserve">, which represents </w:t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925FCD" w:rsidRPr="006B21E5">
        <w:rPr>
          <w:rFonts w:ascii="Century Schoolbook" w:hAnsi="Century Schoolbook"/>
          <w:sz w:val="23"/>
          <w:szCs w:val="23"/>
          <w:u w:val="single"/>
        </w:rPr>
        <w:tab/>
      </w:r>
      <w:r w:rsidR="00FE4829" w:rsidRPr="006B21E5">
        <w:rPr>
          <w:rFonts w:ascii="Century Schoolbook" w:hAnsi="Century Schoolbook"/>
          <w:sz w:val="23"/>
          <w:szCs w:val="23"/>
        </w:rPr>
        <w:t>.</w:t>
      </w:r>
    </w:p>
    <w:sectPr w:rsidR="008C0940" w:rsidRPr="006B21E5" w:rsidSect="006B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B92"/>
    <w:multiLevelType w:val="hybridMultilevel"/>
    <w:tmpl w:val="3386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2"/>
    <w:rsid w:val="00095685"/>
    <w:rsid w:val="001450A0"/>
    <w:rsid w:val="00170B20"/>
    <w:rsid w:val="002F2D54"/>
    <w:rsid w:val="003076F1"/>
    <w:rsid w:val="00334585"/>
    <w:rsid w:val="00423616"/>
    <w:rsid w:val="005F4E5D"/>
    <w:rsid w:val="006B21E5"/>
    <w:rsid w:val="008C0940"/>
    <w:rsid w:val="00925FCD"/>
    <w:rsid w:val="00937138"/>
    <w:rsid w:val="00986E82"/>
    <w:rsid w:val="00BD1A7B"/>
    <w:rsid w:val="00FD2AC8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Ely</dc:creator>
  <cp:lastModifiedBy>Leigh Anne</cp:lastModifiedBy>
  <cp:revision>2</cp:revision>
  <dcterms:created xsi:type="dcterms:W3CDTF">2014-02-03T03:54:00Z</dcterms:created>
  <dcterms:modified xsi:type="dcterms:W3CDTF">2014-02-03T03:54:00Z</dcterms:modified>
</cp:coreProperties>
</file>